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A4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高等教育自学考试中国税制试题</w:t>
      </w:r>
    </w:p>
    <w:p w14:paraId="149E0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(课程代码00146)</w:t>
      </w:r>
    </w:p>
    <w:p w14:paraId="18AC8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一、单项选择题:本大题共20小题，每小题1分，共20分。在每小题列出的备选项中只有一项是最符合题目要求的，请将其选出。</w:t>
      </w:r>
    </w:p>
    <w:p w14:paraId="4129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1.下列税收政策中，属于扩张性税收政策手段的是</w:t>
      </w:r>
    </w:p>
    <w:p w14:paraId="4D09A1D8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A.降低税率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B.开征新税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C.扩大税基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D.取消税收优惠</w:t>
      </w:r>
    </w:p>
    <w:p w14:paraId="619C2BEF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2.下列</w:t>
      </w:r>
      <w:r>
        <w:rPr>
          <w:rFonts w:hint="eastAsia" w:ascii="宋体" w:hAnsi="宋体" w:eastAsia="宋体" w:cs="宋体"/>
          <w:sz w:val="21"/>
          <w:em w:val="dot"/>
        </w:rPr>
        <w:t>不属于</w:t>
      </w:r>
      <w:r>
        <w:rPr>
          <w:rFonts w:hint="eastAsia" w:ascii="宋体" w:hAnsi="宋体" w:eastAsia="宋体" w:cs="宋体"/>
        </w:rPr>
        <w:t>增值税价外费用的是</w:t>
      </w:r>
    </w:p>
    <w:p w14:paraId="4E47138A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A.价外收取的包装费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B.价外收取的赔偿金</w:t>
      </w:r>
    </w:p>
    <w:p w14:paraId="562DB94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C.价外收取的滞纳金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D.价外收取的代购买方缴纳的车辆购置税</w:t>
      </w:r>
    </w:p>
    <w:p w14:paraId="1200AF0A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3.某企业为增值税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般纳税人，2020年2月员工国内出差取得注明旅客身份的汽车票标明的票面金额为2060元，则该企业允许扣除的进项税额为</w:t>
      </w:r>
    </w:p>
    <w:p w14:paraId="69EA85F1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A.60元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B.98.1元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C.170.09 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D.236.99 元</w:t>
      </w:r>
    </w:p>
    <w:p w14:paraId="212D9911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4.甲企业为增值税一般纳税人，2020年2月销售家具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批，不含税销售额为100万元，由于货物质量有瑕疵，双方协商后折让10%，并按规定开具红字增值税专用发票，则甲企业该笔业务的销项税额为</w:t>
      </w:r>
    </w:p>
    <w:p w14:paraId="1F87FE33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A.8.1万元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B.9万元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C.11.7万元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D.13万元</w:t>
      </w:r>
    </w:p>
    <w:p w14:paraId="11AA1D54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5.下列属于增值税征税对象中生活服务的是</w:t>
      </w:r>
    </w:p>
    <w:p w14:paraId="1AE63805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A.住宿服务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B.安装服务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C.修缮服务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D.装饰服务</w:t>
      </w:r>
    </w:p>
    <w:p w14:paraId="4D0CDDBC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6.下列外购商品中已缴纳的消费税，准予从本企业应纳消费税税额中扣除的是</w:t>
      </w:r>
    </w:p>
    <w:p w14:paraId="148707B5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A.从工业企业购进已税高档手表生产的高档手表</w:t>
      </w:r>
    </w:p>
    <w:p w14:paraId="2AC9F95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B.从工业企业购进已税白酒为原料生产的白酒</w:t>
      </w:r>
    </w:p>
    <w:p w14:paraId="1FCCD135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C.从工业企业购进已税游艇生产的游艇</w:t>
      </w:r>
    </w:p>
    <w:p w14:paraId="38F19824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D.从工业企业购进已税高尔夫球杆握把为原料生产的高尔夫球杆</w:t>
      </w:r>
    </w:p>
    <w:p w14:paraId="09842961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7.某烟草公司2019年9月收购烟叶，收购价款为100万元，已知烟叶税税率为20%，该烟草公司应缴纳的烟叶税税额为</w:t>
      </w:r>
    </w:p>
    <w:p w14:paraId="43F8E6B1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A.20万元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B.22万元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C.23万元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D.24万元</w:t>
      </w:r>
    </w:p>
    <w:p w14:paraId="28488BA4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8.下列应计入进口货物关税完税价格的项目是</w:t>
      </w:r>
    </w:p>
    <w:p w14:paraId="0F2552B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A.进口关税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B.国内保险费</w:t>
      </w:r>
    </w:p>
    <w:p w14:paraId="45999602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C.货物的货价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D.货物运抵境内输入地点之后的运输费</w:t>
      </w:r>
    </w:p>
    <w:p w14:paraId="7D61736B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9.甲公司2019年度实际支付残疾职工工资100万元，计算企业所得税应纳税所得额时允许加计扣除的金额为</w:t>
      </w:r>
    </w:p>
    <w:p w14:paraId="62B22380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A.50万元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B.75万元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C.100万元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D.150万元</w:t>
      </w:r>
    </w:p>
    <w:p w14:paraId="2A332D10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10.根据企业所得税法律制度规定，发生的符合条件的公益性捐赠支出，当年超标部分，准予向以后年度结转，但最长不得超过</w:t>
      </w:r>
    </w:p>
    <w:p w14:paraId="5D5F879D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A.1年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B.3年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C.5年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D.10年</w:t>
      </w:r>
    </w:p>
    <w:p w14:paraId="51485C36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11.根据企业所得税法律制度规定，自2019年度起，小型微利企业的年度应纳税所得额标准为</w:t>
      </w:r>
    </w:p>
    <w:p w14:paraId="6072AFE7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A.100万元以下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B.200 万元以下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C.300 万元以下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D.400万元以下</w:t>
      </w:r>
    </w:p>
    <w:p w14:paraId="18F33C4F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12.居民个人取得的下列所得中，属于综合所得的是</w:t>
      </w:r>
    </w:p>
    <w:p w14:paraId="1C759E6D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A.经营所得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B.利息、股息、红利所得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C.财产转让所得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D.劳务报酬所得</w:t>
      </w:r>
    </w:p>
    <w:p w14:paraId="65DE16A7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13.在计算居民个人综合所得应纳税所得额时，下列扣除项目属于专项附加扣除的是</w:t>
      </w:r>
    </w:p>
    <w:p w14:paraId="46E0B979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A.公益捐赠支出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B.基本养老保险费支出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C.基本医疗保险费支出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D.大病医疗支出</w:t>
      </w:r>
    </w:p>
    <w:p w14:paraId="5EB5C332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14.居民个人王女士从甲单位一次取得特许权使用费5000元，甲单位应预扣预缴个人所得税税额为</w:t>
      </w:r>
    </w:p>
    <w:p w14:paraId="7DA9088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A.150元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B.800元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C.840元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D.1 000元</w:t>
      </w:r>
    </w:p>
    <w:p w14:paraId="405BBAA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 居民个人秦先生从持股13个月的A股上市公司取得股息2 000元， 秦先生该笔所得应缴纳的个人所得税税额为</w:t>
      </w:r>
    </w:p>
    <w:p w14:paraId="53E3BA11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B.100元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C.200元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D.400元</w:t>
      </w:r>
    </w:p>
    <w:p w14:paraId="1DE61A8B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 某油田销售原油2 000吨，开具的增值税专用发票注明的销售额为1 000万元，增值税税额为130万元。已知该原油适用的资源税税率为6%，该油田应缴纳的资源税税额为</w:t>
      </w:r>
    </w:p>
    <w:p w14:paraId="59B0FFBA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A.52.2 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B.60万元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C.67.8万元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D.70万元</w:t>
      </w:r>
    </w:p>
    <w:p w14:paraId="4A51E9D0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17.甲企业的经营用房原值为900万元，按照当地政府规定，允许减除30%以后的余值计算房产税，适用税率为1.2%。甲企业应缴纳的房产税税额为</w:t>
      </w:r>
    </w:p>
    <w:p w14:paraId="47E02CB8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A.6.48万元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B.7.56 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C.8.64万元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D.9.72 万元</w:t>
      </w:r>
    </w:p>
    <w:p w14:paraId="659B86A3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18.下列情形中免征契税的是</w:t>
      </w:r>
    </w:p>
    <w:p w14:paraId="6F632165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A.城镇职工购买商业用房的</w:t>
      </w:r>
    </w:p>
    <w:p w14:paraId="46126884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B.企业购买生产经营用房的</w:t>
      </w:r>
    </w:p>
    <w:p w14:paraId="2BE0E286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C.社会团体承受土地权属用于办公楼建设的</w:t>
      </w:r>
    </w:p>
    <w:p w14:paraId="30DBCBDD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D.承受荒山、荒沟、荒丘、荒滩土地使用权，用于工业园建设的</w:t>
      </w:r>
    </w:p>
    <w:p w14:paraId="75D54963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19.某外国驻华使馆2019年拥有客车1辆，轿车10辆，客车的车船税年税额为每辆600元，轿车的车船税年税额为每辆500元，该使馆2019年应缴纳的车船税税额为</w:t>
      </w:r>
    </w:p>
    <w:p w14:paraId="7BA6B20E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B.600元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C.5000元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D.5600 元</w:t>
      </w:r>
    </w:p>
    <w:p w14:paraId="113997C5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村民王先生与某粮食收购部门签订一份自产农产品收购合同，合同金额为100 000元;同时，王先生与某仓储公司签订一份农产品仓储合同，仓储费金额为2000元。买卖合同的印花税税率为万分之三，仓储合同的印花税税率为千分之一。 王先生应缴纳的印花税税额为</w:t>
      </w:r>
    </w:p>
    <w:p w14:paraId="1ADEDF73">
      <w:pPr>
        <w:keepNext w:val="0"/>
        <w:keepLines w:val="0"/>
        <w:pageBreakBefore w:val="0"/>
        <w:widowControl w:val="0"/>
        <w:tabs>
          <w:tab w:val="left" w:pos="2415"/>
          <w:tab w:val="left" w:pos="4914"/>
          <w:tab w:val="left" w:pos="7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B.2元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C.30元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D.32元</w:t>
      </w:r>
    </w:p>
    <w:p w14:paraId="30E6E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5A9B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二、多项选择题:本大题共5小题，每小题2分，共10分。在每小题列出的备选项中至少有两项是符合题目要求的，请将其选出，错选、多选或少选均无分。</w:t>
      </w:r>
    </w:p>
    <w:p w14:paraId="3237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21.下列情形中， 其购进货物的进项税额不得从销项税额中抵扣的有</w:t>
      </w:r>
    </w:p>
    <w:p w14:paraId="6CB7E151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A.用于个人消费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B.用于集体福利</w:t>
      </w:r>
    </w:p>
    <w:p w14:paraId="45E15989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C.用于增值税免税项目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D.用于简易计税方法的计税项目</w:t>
      </w:r>
    </w:p>
    <w:p w14:paraId="1C68BF2D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E.用于一般计税方法的计税项目</w:t>
      </w:r>
    </w:p>
    <w:p w14:paraId="0509DFD4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22.下列税额中， 作为教育费附加计征依据的有</w:t>
      </w:r>
    </w:p>
    <w:p w14:paraId="56D91B08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A.关税税额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B.国内销售增值税税额</w:t>
      </w:r>
      <w:r>
        <w:rPr>
          <w:rFonts w:hint="eastAsia" w:ascii="宋体" w:hAnsi="宋体" w:eastAsia="宋体" w:cs="宋体"/>
          <w:lang w:val="en-US" w:eastAsia="zh-CN"/>
        </w:rPr>
        <w:tab/>
      </w:r>
    </w:p>
    <w:p w14:paraId="4671E404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C.国内销售消费税税额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D.资源税税额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</w:p>
    <w:p w14:paraId="3C3B0352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E.船舶吨税税额</w:t>
      </w:r>
    </w:p>
    <w:p w14:paraId="7A5BC9A8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23.根据企业所得税法律制度规定，不征税收入包括</w:t>
      </w:r>
    </w:p>
    <w:p w14:paraId="5558C494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A.财政拨款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B.国债利息收入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C.政府性基金</w:t>
      </w:r>
    </w:p>
    <w:p w14:paraId="4E2FF401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D.行政事业性收费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E.符合条件的非营利组织的收入</w:t>
      </w:r>
    </w:p>
    <w:p w14:paraId="65AD4C8B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24.下列资源中， 属于资源税征收范围的有</w:t>
      </w:r>
    </w:p>
    <w:p w14:paraId="5FDB82D6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A.砂石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B.天然气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C.草原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D.森林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E.盐</w:t>
      </w:r>
    </w:p>
    <w:p w14:paraId="2F2B2247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25.下列土地中， 免征城镇土地使用税的有</w:t>
      </w:r>
    </w:p>
    <w:p w14:paraId="616AFFE7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A.市政街道用地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B.军队自用的土地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C.名胜古迹自用土地</w:t>
      </w:r>
    </w:p>
    <w:p w14:paraId="3039B1F9">
      <w:pPr>
        <w:keepNext w:val="0"/>
        <w:keepLines w:val="0"/>
        <w:pageBreakBefore w:val="0"/>
        <w:widowControl w:val="0"/>
        <w:tabs>
          <w:tab w:val="left" w:pos="1890"/>
          <w:tab w:val="left" w:pos="3780"/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D.免税单位无偿使用纳税单位的土地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E.国家财政部门拨付事业经费的学校自用的土地</w:t>
      </w:r>
    </w:p>
    <w:p w14:paraId="1B830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7D349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三、简答题:本大题共4小题，每小题5分，共20分。</w:t>
      </w:r>
    </w:p>
    <w:p w14:paraId="1F25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26.简述税收公平原则中的税负公平的含义。</w:t>
      </w:r>
    </w:p>
    <w:p w14:paraId="030EA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27.简述以旧换新业务的增值税税务处理规定。</w:t>
      </w:r>
    </w:p>
    <w:p w14:paraId="7DB55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28.简述兼营不同税率应税消费品的消费税税务处理规定。</w:t>
      </w:r>
    </w:p>
    <w:p w14:paraId="06F8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29.简述我国个人所得税的特点。</w:t>
      </w:r>
    </w:p>
    <w:p w14:paraId="644C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2B30A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四、计算题:本大题共4小题，每小题5分，共20分。</w:t>
      </w:r>
    </w:p>
    <w:p w14:paraId="2E4AC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30.2019年7月，甲进出口公司进口设备500台，海关审定的每台设备货价折合人民币1万元;运抵我国境内输入地点起卸前的运费和保险费折合人民币50万元，已知该批设备适用的关税税率为10%。</w:t>
      </w:r>
    </w:p>
    <w:p w14:paraId="543F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要求: (1) 计算该批设备的关税完税价格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23EC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(2)计算该批设备应缴纳的关税税额。</w:t>
      </w:r>
    </w:p>
    <w:p w14:paraId="5EC4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7D3FC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31.2019年1 月，中国居民个人刘女士取得机动车租赁收入20 000元，她将其中的10 000元通过县教育局捐赠给某小学。在计算个人所得税时，刘女士选择该笔捐赠从租赁所得中进行扣除。</w:t>
      </w:r>
    </w:p>
    <w:p w14:paraId="51E7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要求: (1)计算刘女士个人所得税的捐赠扣除限额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9C8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(2)计算刘女士应缴纳的个人所得税税额。</w:t>
      </w:r>
    </w:p>
    <w:p w14:paraId="6773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6661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32. 2019年3月，中国居民马先生购买体育彩票支出500元，获得中奖收入50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000元;取得保险赔款20 000元。</w:t>
      </w:r>
    </w:p>
    <w:p w14:paraId="6D7BE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要求: (1) 计算马先生中奖收入应缴纳的个人所得税税额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2227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(2)计算马先生保险赔款应缴纳的个人所得税税额。</w:t>
      </w:r>
    </w:p>
    <w:p w14:paraId="7C7AE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2252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33.甲公司从国外进口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辆小轿车自用，该轿车的关税完税价格为200 000元，进口环节已纳关税30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000元消费税12 105元、增值税31 475元。</w:t>
      </w:r>
    </w:p>
    <w:p w14:paraId="035B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要求: (1)计算该轿车的车辆购置税计税价格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(2)计算该轿车应缴纳的车辆购置税税额。</w:t>
      </w:r>
    </w:p>
    <w:p w14:paraId="501E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五、综合题:本大题共2小题，每小题15分，共30分。</w:t>
      </w:r>
    </w:p>
    <w:p w14:paraId="16CC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34.甲企业为增值税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般纳税人， 适用的增值税税率为13%， 2020 年2月发生下列业务:</w:t>
      </w:r>
    </w:p>
    <w:p w14:paraId="4B641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(1)从海关进口原材料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批，已知该批原材料的关税完税价格为100万元，适用的关税税率为30%，增值税税率为13%;</w:t>
      </w:r>
    </w:p>
    <w:p w14:paraId="6DD1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(2)委托乙企业加工产品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批， 支付不含税加工费20万元并取得增值税专用发票;</w:t>
      </w:r>
    </w:p>
    <w:p w14:paraId="56F73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(3)销售A产品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批，不含税售价为600万元，给予对方2%的现金折扣;</w:t>
      </w:r>
    </w:p>
    <w:p w14:paraId="7E9B2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(4)销售B产品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批，开具增值税普通发票，含税售价33.9万元，货款尚未收到;</w:t>
      </w:r>
    </w:p>
    <w:p w14:paraId="3C777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(5)将自产C产品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批用于集体福利，无同类产品售价，成本为10万元，成本利润率为10%。</w:t>
      </w:r>
    </w:p>
    <w:p w14:paraId="07D4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要求: (1)计算进口原材料允许抵扣的进项税额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2F42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(2)计算委托乙企业加工产品允许抵扣的进项税额;</w:t>
      </w:r>
    </w:p>
    <w:p w14:paraId="45F30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(3)计算销售A产品的销项税额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2E89A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(4)计算销售B产品的销项税额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0EA90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(5)计算将C产品用于集体福利的销项税额。</w:t>
      </w:r>
    </w:p>
    <w:p w14:paraId="606E0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</w:p>
    <w:p w14:paraId="1D923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35.某企业为增值税一般纳税人，适用的企业所得税税率为25%。2019 年度涉税资料如下:</w:t>
      </w:r>
    </w:p>
    <w:p w14:paraId="7E92A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(1)取得销售收入5 000万元;</w:t>
      </w:r>
    </w:p>
    <w:p w14:paraId="0FADE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(2)利润总额为300万元;</w:t>
      </w:r>
    </w:p>
    <w:p w14:paraId="72BD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(3)全年发生合理的工资总额1600万元;</w:t>
      </w:r>
    </w:p>
    <w:p w14:paraId="53CE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(4)为职工缴纳补充养老保险100万元</w:t>
      </w:r>
    </w:p>
    <w:p w14:paraId="7DF6A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(5)向职工借款2 000万元用于日常经营资金周转，支付本年度利息180万元，同期同类银行贷款利率为6%;</w:t>
      </w:r>
    </w:p>
    <w:p w14:paraId="35BA1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(6)购进安全生产专用设备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台，增值税专用发票注明不含税金额为700万元。</w:t>
      </w:r>
    </w:p>
    <w:p w14:paraId="1454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要求: (1)计算该企业补充养老保险纳税调整金额;</w:t>
      </w:r>
    </w:p>
    <w:p w14:paraId="2A04A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(2)计算该企业向职工借款利息支出纳税调整金额;</w:t>
      </w:r>
    </w:p>
    <w:p w14:paraId="54720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(3)计算该企业购进安全生产专用设备应抵免的企业所得税税额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1D9FA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(4)计算该企业2019年度企业所得税应纳税所得额</w:t>
      </w:r>
      <w:r>
        <w:rPr>
          <w:rFonts w:hint="eastAsia" w:ascii="宋体" w:hAnsi="宋体" w:eastAsia="宋体" w:cs="宋体"/>
          <w:lang w:eastAsia="zh-CN"/>
        </w:rPr>
        <w:t>；</w:t>
      </w:r>
    </w:p>
    <w:p w14:paraId="5D4D2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(5)计算该企业2019年度应缴纳的企业所得税税额。</w:t>
      </w:r>
    </w:p>
    <w:p w14:paraId="0FBFE7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6AB06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高等教育自学考试中国税制试题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答案</w:t>
      </w:r>
    </w:p>
    <w:p w14:paraId="5E30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(课程代码00146)</w:t>
      </w:r>
    </w:p>
    <w:p w14:paraId="7E26B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一、单项选择题:本大题共20小题，每小题1分，共20分。</w:t>
      </w:r>
    </w:p>
    <w:p w14:paraId="12150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A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2.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D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3.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A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4.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5.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A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6.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D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7.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8.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9.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10.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</w:p>
    <w:p w14:paraId="060C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11.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12.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D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13.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D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14.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15.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A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16.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17.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18.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C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19.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A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20.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B</w:t>
      </w:r>
    </w:p>
    <w:p w14:paraId="6B6D0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bookmarkStart w:id="0" w:name="bookmark7"/>
      <w:r>
        <w:rPr>
          <w:rFonts w:hint="eastAsia" w:ascii="宋体" w:hAnsi="宋体" w:eastAsia="宋体" w:cs="宋体"/>
          <w:b/>
          <w:bCs/>
        </w:rPr>
        <w:t>二</w:t>
      </w:r>
      <w:bookmarkEnd w:id="0"/>
      <w:r>
        <w:rPr>
          <w:rFonts w:hint="eastAsia" w:ascii="宋体" w:hAnsi="宋体" w:eastAsia="宋体" w:cs="宋体"/>
          <w:b/>
          <w:bCs/>
        </w:rPr>
        <w:t>、多项选择题：本大题共5小题，每小题2分，共10分。</w:t>
      </w:r>
    </w:p>
    <w:p w14:paraId="7ABA9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lang w:val="en-US" w:eastAsia="en-US"/>
        </w:rPr>
        <w:t xml:space="preserve">21. ABCD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lang w:val="en-US" w:eastAsia="en-US"/>
        </w:rPr>
        <w:t xml:space="preserve">22. BC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lang w:val="en-US" w:eastAsia="en-US"/>
        </w:rPr>
        <w:t xml:space="preserve">23. ACD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lang w:val="en-US" w:eastAsia="en-US"/>
        </w:rPr>
        <w:t xml:space="preserve">24. ABE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lang w:val="en-US" w:eastAsia="en-US"/>
        </w:rPr>
        <w:t>25. ABCDE</w:t>
      </w:r>
    </w:p>
    <w:p w14:paraId="52DDB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bookmarkStart w:id="1" w:name="bookmark8"/>
      <w:r>
        <w:rPr>
          <w:rFonts w:hint="eastAsia" w:ascii="宋体" w:hAnsi="宋体" w:eastAsia="宋体" w:cs="宋体"/>
          <w:b/>
          <w:bCs/>
        </w:rPr>
        <w:t>三</w:t>
      </w:r>
      <w:bookmarkEnd w:id="1"/>
      <w:r>
        <w:rPr>
          <w:rFonts w:hint="eastAsia" w:ascii="宋体" w:hAnsi="宋体" w:eastAsia="宋体" w:cs="宋体"/>
          <w:b/>
          <w:bCs/>
        </w:rPr>
        <w:t>、简答题：本大题共4小题，每小题5分，共20分。</w:t>
      </w:r>
    </w:p>
    <w:p w14:paraId="6FB60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26.（1）税负公平，是指纳税人的税收负担要与其收入相适应。（2分）</w:t>
      </w:r>
    </w:p>
    <w:p w14:paraId="5B88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（2）这必须考虑到以下两点：一是具有同样纳税条件的纳税人应当缴纳相同的税额，即税收的横向公平；二是具有不同纳税条件的纳税人应承担不同的税额，即税收的纵向公平。（3分）</w:t>
      </w:r>
    </w:p>
    <w:p w14:paraId="07C58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27.（1）采取以旧换新方式销售货物的，应按新货物的同期销售价格确定销售额，不得扣减旧货物的收购价格。（3分）</w:t>
      </w:r>
    </w:p>
    <w:p w14:paraId="23856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（2）对金银首饰以旧换新业务，可以按销售方实际收取的不含增值税的全部价款征收增值税。（2分）</w:t>
      </w:r>
    </w:p>
    <w:p w14:paraId="56728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28.（1）纳税人兼营不同税率的应税消费品，应当分别核算不同税率应税消费品的销售额、销售数量。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（3分）</w:t>
      </w:r>
    </w:p>
    <w:p w14:paraId="0C85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（2）未分别核算销售额、销售数量,或者将不同税率的应税消费品组成成套消费品销售的，从高适用税率。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（2分）</w:t>
      </w:r>
    </w:p>
    <w:p w14:paraId="5644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29.我国个人所得税的特点包括：</w:t>
      </w:r>
    </w:p>
    <w:p w14:paraId="3A0FC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（1）分类与综合相结合；（2分）（2）超额累进税率与比例税率并用；（1分）</w:t>
      </w:r>
    </w:p>
    <w:p w14:paraId="3D3AF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）费用扣除方式多样；（1分）（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）源泉扣缴和自行申报并行。（1分）</w:t>
      </w:r>
    </w:p>
    <w:p w14:paraId="1E425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四、计算题：本大题共4小题，每小题5分，共20分。</w:t>
      </w:r>
    </w:p>
    <w:p w14:paraId="670A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30.（1）该批设备的关税完税价格= 500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1+50 = 550 （万元）（3 分）</w:t>
      </w:r>
    </w:p>
    <w:p w14:paraId="62BA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（2）该批设备应缴纳的关税税额= 550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10%=55 （万元）（2 分）</w:t>
      </w:r>
    </w:p>
    <w:p w14:paraId="17F2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31.（1）刘女士个人所得税的应纳税所得额=20 000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（1-20%） =16 000 （元）</w:t>
      </w:r>
    </w:p>
    <w:p w14:paraId="0DC8B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刘女士个人所得税的捐赠扣除限额=16 000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30%=4 800 （元）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5DA8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（2）刘女士应缴纳的个人所得税税额=（16 000-4 800）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20%=2 240 （元）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（2 分）</w:t>
      </w:r>
    </w:p>
    <w:p w14:paraId="3B58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32.（1）马先生中奖收入应缴纳的个人所得税税额= 50 000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20%=10 000 （元）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3BC6D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（2）马先生取得的保险赔款免纳个人所得税。（2分）</w:t>
      </w:r>
    </w:p>
    <w:p w14:paraId="5AA6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33.（1）该轿车的车辆购置税计税价格=200 000+30 000 + 12 105=242 105 （元）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504B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（2）该轿车应缴纳的车辆购置税税额=242 105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10%=24 210.5 （元）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（2 分）</w:t>
      </w:r>
    </w:p>
    <w:p w14:paraId="097F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五、综合题：本大题共2小题，每小题15分，共30分。</w:t>
      </w:r>
    </w:p>
    <w:p w14:paraId="35178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34.（1）进口原材料允许抵扣的进项税额= 100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（1+30%）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13%=16.9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0F85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（2）委托乙企业加工产品允许抵扣的进项税额=20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13%=2.6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6BA4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（3）销售A产品的销项税额=600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13%=78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0FED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（4）销售B产品的销项税额= 33.9÷（1 + 13%）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13%=3.9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1B5A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（5）将C产品用于集体福利的销项税额= 10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 xml:space="preserve"> （1 + 10%） 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13%=1.43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4CEE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35.（1）补充养老保险扣除限额=1 600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5%=80 （万元）</w:t>
      </w:r>
    </w:p>
    <w:p w14:paraId="18008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该企业补充养老保险纳税调整金额= 100—80=20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524B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（2）向职工借款利息支出扣除限额=2 000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6%= 120 （万元）</w:t>
      </w:r>
    </w:p>
    <w:p w14:paraId="1FA3F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该企业向职工借款利息支出纳税调整金额= 180—120 =60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3365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（3）该企业购进安全生产专用设备应抵免的企业所得税税额= 700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10%=70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5F55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（4）该企业2019年度企业所得税应纳税所得额= 300+20+60=380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p w14:paraId="185F4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（5）该企业2019年度应缴纳的企业所得税税额= 380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×</w:t>
      </w:r>
      <w:r>
        <w:rPr>
          <w:rFonts w:hint="eastAsia" w:ascii="宋体" w:hAnsi="宋体" w:eastAsia="宋体" w:cs="宋体"/>
          <w:b w:val="0"/>
          <w:bCs w:val="0"/>
        </w:rPr>
        <w:t>25%—70=25 （万元）</w:t>
      </w:r>
      <w:r>
        <w:rPr>
          <w:rFonts w:hint="eastAsia" w:ascii="宋体" w:hAnsi="宋体" w:eastAsia="宋体" w:cs="宋体"/>
          <w:b w:val="0"/>
          <w:bCs w:val="0"/>
        </w:rPr>
        <w:tab/>
      </w:r>
      <w:r>
        <w:rPr>
          <w:rFonts w:hint="eastAsia" w:ascii="宋体" w:hAnsi="宋体" w:eastAsia="宋体" w:cs="宋体"/>
          <w:b w:val="0"/>
          <w:bCs w:val="0"/>
        </w:rPr>
        <w:t>（3 分）</w:t>
      </w:r>
    </w:p>
    <w:sectPr>
      <w:footerReference r:id="rId3" w:type="default"/>
      <w:pgSz w:w="11906" w:h="16838"/>
      <w:pgMar w:top="1134" w:right="1134" w:bottom="1134" w:left="1134" w:header="0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10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63AB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2021年4月中国税制试题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和答案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63ABB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2021年4月中国税制试题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和答案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2Q4MTgyZDdkYWI2YTViODU2ZmJlOTk1MGQ0Y2YifQ=="/>
  </w:docVars>
  <w:rsids>
    <w:rsidRoot w:val="456470C9"/>
    <w:rsid w:val="037E4C73"/>
    <w:rsid w:val="0A3C7ADC"/>
    <w:rsid w:val="127A0BEF"/>
    <w:rsid w:val="44BA571B"/>
    <w:rsid w:val="456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after="160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after="1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after="140" w:line="310" w:lineRule="auto"/>
      <w:ind w:firstLine="460"/>
    </w:pPr>
    <w:rPr>
      <w:sz w:val="20"/>
      <w:szCs w:val="20"/>
      <w:u w:val="none"/>
      <w:shd w:val="clear" w:color="auto" w:fill="auto"/>
    </w:rPr>
  </w:style>
  <w:style w:type="paragraph" w:customStyle="1" w:styleId="9">
    <w:name w:val="Table of contents|1"/>
    <w:basedOn w:val="1"/>
    <w:qFormat/>
    <w:uiPriority w:val="0"/>
    <w:pPr>
      <w:widowControl w:val="0"/>
      <w:shd w:val="clear" w:color="auto" w:fill="auto"/>
      <w:spacing w:after="160"/>
      <w:ind w:left="12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4249</Words>
  <Characters>5067</Characters>
  <Lines>0</Lines>
  <Paragraphs>0</Paragraphs>
  <TotalTime>4</TotalTime>
  <ScaleCrop>false</ScaleCrop>
  <LinksUpToDate>false</LinksUpToDate>
  <CharactersWithSpaces>5351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2021-05-18T01:51:00Z</dcterms:created>
  <dc:creator>Humy りゅう</dc:creator>
  <cp:lastModifiedBy>她·</cp:lastModifiedBy>
  <dcterms:modified xsi:type="dcterms:W3CDTF">2025-03-20T09:01:06Z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AA8126534EFF4B3F9186A24522CBF5F0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