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857A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</w:t>
      </w:r>
    </w:p>
    <w:p w14:paraId="5508A4C6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管理系统中计算机应用试题</w:t>
      </w:r>
    </w:p>
    <w:p w14:paraId="3D400AF9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（课程代码 00051）</w:t>
      </w:r>
    </w:p>
    <w:p w14:paraId="47768046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一、单项选择题：本大题共30小题，每小题1分，共30分。在每小题列出的备选项中只有一项是最符合题目要求的，请将其选出。</w:t>
      </w:r>
    </w:p>
    <w:p w14:paraId="21529D9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1.推动移动电子商务服务多样化的技术不包括</w:t>
      </w:r>
    </w:p>
    <w:p w14:paraId="2C5EB0E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A.关系数据库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B.移动通信技术</w:t>
      </w:r>
    </w:p>
    <w:p w14:paraId="003B7409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C.云计算和大数据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D.全球定位系统</w:t>
      </w:r>
    </w:p>
    <w:p w14:paraId="78939F9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2.安全性是管理信息具有的基本性质，其含义是</w:t>
      </w:r>
    </w:p>
    <w:p w14:paraId="0C238DD8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A.重要信息内容正确无误且无遗漏</w:t>
      </w:r>
    </w:p>
    <w:p w14:paraId="2B3AE186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B.信息来源安全可靠且无干扰数据</w:t>
      </w:r>
    </w:p>
    <w:p w14:paraId="7012501C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C.能防止未授权用户接触和使用信息</w:t>
      </w:r>
    </w:p>
    <w:p w14:paraId="6FB0E46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D.合法用户可以检验信息的正确与否</w:t>
      </w:r>
    </w:p>
    <w:p w14:paraId="21D883E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3.消费者之间相互采购产品或者服务的交易形式，即“顾客对顾客”形式的电子商务属于</w:t>
      </w:r>
    </w:p>
    <w:p w14:paraId="58185590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A.企业对企业（B2B）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B.企业对消费者（B2C）</w:t>
      </w:r>
    </w:p>
    <w:p w14:paraId="5FE63D9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C.消费者对消费者（C2C）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D.消费者对企业（C2B）</w:t>
      </w:r>
    </w:p>
    <w:p w14:paraId="1774DFB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4.目前，管理信息系统的发展已经历了三代，依次为</w:t>
      </w:r>
    </w:p>
    <w:p w14:paraId="14F561F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A.制造资源规划系统、物料需求计划系统、企业资源规划系统</w:t>
      </w:r>
    </w:p>
    <w:p w14:paraId="79A2A8F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B.物料需求计划系统、制造资源规划系统、企业资源规划系统</w:t>
      </w:r>
    </w:p>
    <w:p w14:paraId="5E1517A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C.物料需求计划系统、企业资源规划系统、制造资源规划系统</w:t>
      </w:r>
    </w:p>
    <w:p w14:paraId="6B14F7E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D.制造资源规划系统、企业资源规划系统、物料需求计划系统</w:t>
      </w:r>
    </w:p>
    <w:p w14:paraId="40A3BC6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5.下列功能中，不属于企业资源规划（ERP）系统实现的是</w:t>
      </w:r>
    </w:p>
    <w:p w14:paraId="25CD77DB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A.改善企业与客户的关系</w:t>
      </w:r>
    </w:p>
    <w:p w14:paraId="3708597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B.协调企业的关键业务过程</w:t>
      </w:r>
    </w:p>
    <w:p w14:paraId="21C41616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C.实现企业内部信息的高度共享和及时传递</w:t>
      </w:r>
    </w:p>
    <w:p w14:paraId="68F74CDD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D.有效控制企业中各个业务环节的衔接过程</w:t>
      </w:r>
    </w:p>
    <w:p w14:paraId="1BD2749D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6.企业中的信息系统可从横向划分为战略层系统、管理层系统和</w:t>
      </w:r>
    </w:p>
    <w:p w14:paraId="4C825D0C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A.部门层系统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B.企业层系统</w:t>
      </w:r>
    </w:p>
    <w:p w14:paraId="10B1ABF1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C.组织层系统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D.操作层系统</w:t>
      </w:r>
    </w:p>
    <w:p w14:paraId="0895A4AC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7.某银行系统采用集中式平台，窗口处理业务使用的台式机、自动提款机用于实现</w:t>
      </w:r>
    </w:p>
    <w:p w14:paraId="74CC3DA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A.数据处理的功能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B.人机交互的功能</w:t>
      </w:r>
    </w:p>
    <w:p w14:paraId="60A5FAA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C.数据存储的功能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D.凭单生成的功能</w:t>
      </w:r>
    </w:p>
    <w:p w14:paraId="5F29ED9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8.下列选项中，属于静态图像信息压缩标准的是</w:t>
      </w:r>
    </w:p>
    <w:p w14:paraId="7848574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A.AVI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B.MPEG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C.JPEG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D.MP4</w:t>
      </w:r>
    </w:p>
    <w:p w14:paraId="72E22DC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9.OSI参考模型按功能将网络划分为7层，其中最上层（第7层）是</w:t>
      </w:r>
    </w:p>
    <w:p w14:paraId="1E57992C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A.应用层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B.会话层</w:t>
      </w:r>
    </w:p>
    <w:p w14:paraId="7AEED4B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C.网络层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D.传输层</w:t>
      </w:r>
    </w:p>
    <w:p w14:paraId="5FF0D690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10.多媒体技术能综合处理多种媒体信息，包括文本、图形、图像、动画、音频和视频等，这属于多媒体信息的</w:t>
      </w:r>
    </w:p>
    <w:p w14:paraId="636A55CB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A.实时性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B.集成性</w:t>
      </w:r>
    </w:p>
    <w:p w14:paraId="1B15A87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C.交互性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.多样性</w:t>
      </w:r>
    </w:p>
    <w:p w14:paraId="5F4F40C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11.若一位教师可讲授多门课程，每门课程只有一位教师讲授，则教师实体与课程实体之间的联系类型是</w:t>
      </w:r>
    </w:p>
    <w:p w14:paraId="6B24FAC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A.1：1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B.1：N </w:t>
      </w:r>
    </w:p>
    <w:p w14:paraId="2970ECF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C.M:N 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D.N：1</w:t>
      </w:r>
    </w:p>
    <w:p w14:paraId="6AB5B11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12.对数据库系统局部数据的逻辑结构进行描述的是</w:t>
      </w:r>
    </w:p>
    <w:p w14:paraId="153E8B9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A.模式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B.内模式</w:t>
      </w:r>
    </w:p>
    <w:p w14:paraId="5C81AFA8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C.子模式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D.物理模式</w:t>
      </w:r>
    </w:p>
    <w:p w14:paraId="72C0BF8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13.在数据库系统设计中，描述概念模型的主要工具是</w:t>
      </w:r>
    </w:p>
    <w:p w14:paraId="1751612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A.E-R图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B.U/C矩阵</w:t>
      </w:r>
    </w:p>
    <w:p w14:paraId="1E2900D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C.格栅图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D.关系表</w:t>
      </w:r>
    </w:p>
    <w:p w14:paraId="4E80F090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14.在学生关系中设定学生“成绩”值在0~100之间，这种约束属于关系模型的</w:t>
      </w:r>
    </w:p>
    <w:p w14:paraId="4361F4AC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A.实体完整性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B.元组完整性</w:t>
      </w:r>
    </w:p>
    <w:p w14:paraId="6C4F72A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C.参照完整性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D.用户定义完整性</w:t>
      </w:r>
    </w:p>
    <w:p w14:paraId="7171C0D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15.信息系统建设中可行性分析内容包括</w:t>
      </w:r>
    </w:p>
    <w:p w14:paraId="4D57CCA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1.技术的可行性 Ⅱ.经济的可行性</w:t>
      </w:r>
    </w:p>
    <w:p w14:paraId="51D2F33B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Ⅲ.管理的可行性IV.法理的可行性</w:t>
      </w:r>
    </w:p>
    <w:p w14:paraId="180E5EA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A.仅I、I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B.仅Ⅱ、IⅢ</w:t>
      </w:r>
    </w:p>
    <w:p w14:paraId="7FBAE0F1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C.仅1、Ⅲ、IV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D.I、Ⅱ、Ⅲ、IⅣ</w:t>
      </w:r>
    </w:p>
    <w:p w14:paraId="1DC1509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16.采用生命周期法进行管理信息系统开发时所包含的4个阶段依次为</w:t>
      </w:r>
    </w:p>
    <w:p w14:paraId="3BBD936D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A.系统的分析、设计、实施、维护</w:t>
      </w:r>
    </w:p>
    <w:p w14:paraId="7DA05DD8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B.系统构件的选择、调整、组装、扩展</w:t>
      </w:r>
    </w:p>
    <w:p w14:paraId="04D13BE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C.系统模型的开发、运行、评价、改进</w:t>
      </w:r>
    </w:p>
    <w:p w14:paraId="3358807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D.系统对象的识别、封装、设计、转换</w:t>
      </w:r>
    </w:p>
    <w:p w14:paraId="1650FA2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17.信息系统战略性规划方法中，不包括</w:t>
      </w:r>
    </w:p>
    <w:p w14:paraId="03EFF9BD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A.诺兰模型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B.结构化方法</w:t>
      </w:r>
    </w:p>
    <w:p w14:paraId="16E4BE8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C.价值链模型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D.关键成功要素法</w:t>
      </w:r>
    </w:p>
    <w:p w14:paraId="6EDAA92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18.系统分析阶段要确定开发系统的功能目标和</w:t>
      </w:r>
    </w:p>
    <w:p w14:paraId="71A45CC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A.设计方案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B.逻辑方案</w:t>
      </w:r>
    </w:p>
    <w:p w14:paraId="6237DA1B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C.实现方案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D.实施方案</w:t>
      </w:r>
    </w:p>
    <w:p w14:paraId="7CC41310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19.需求分析阶段用于描述组织的具体业务活动、业务分布和相应信息处理环节的工具是</w:t>
      </w:r>
    </w:p>
    <w:p w14:paraId="3BE52111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A.数据流程图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B.实体-联系图</w:t>
      </w:r>
    </w:p>
    <w:p w14:paraId="75BE65AC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C.业务流程图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D.组织结构图</w:t>
      </w:r>
    </w:p>
    <w:p w14:paraId="23D47CE1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20.下列选项中，不属于系统分析文档包含内容的是</w:t>
      </w:r>
    </w:p>
    <w:p w14:paraId="52149938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A.数据流程图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B.数据字典</w:t>
      </w:r>
    </w:p>
    <w:p w14:paraId="6A0268F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C.新系统目标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D.软件结构图</w:t>
      </w:r>
    </w:p>
    <w:p w14:paraId="68DEF89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21.在控制结构图中，用于表示模块间控制信息传递的符号是</w:t>
      </w:r>
    </w:p>
    <w:p w14:paraId="22DF22B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314950" cy="466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0541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22.在结构化程序设计中，模块间的耦合性低的好处是</w:t>
      </w:r>
    </w:p>
    <w:p w14:paraId="37C2B55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A.系统开发的成本低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B.系统的可维护性更好</w:t>
      </w:r>
    </w:p>
    <w:p w14:paraId="3568F8B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C.模块间调用关系简单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D.各模块的可靠性更高</w:t>
      </w:r>
    </w:p>
    <w:p w14:paraId="31FC0419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23.下列选项中，输入-处理-输出图（IPO图）需要包括的信息是</w:t>
      </w:r>
    </w:p>
    <w:p w14:paraId="1DAFEF39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A.模块编码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B.算法说明</w:t>
      </w:r>
    </w:p>
    <w:p w14:paraId="287A1B4B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C.使用者编码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D.程序代码</w:t>
      </w:r>
    </w:p>
    <w:p w14:paraId="1419318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24.以下选项给出的考察因素中，设计界面时不需要考虑的是</w:t>
      </w:r>
    </w:p>
    <w:p w14:paraId="78D71F3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A.输出版面的布局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B.选择菜单的形式</w:t>
      </w:r>
    </w:p>
    <w:p w14:paraId="30F9796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C.系统输出的效率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D.对话框的形式</w:t>
      </w:r>
    </w:p>
    <w:p w14:paraId="1A4FDF5D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25.下列测试类型中，用于测试软件在最大任务量下持续正常运行能力的是</w:t>
      </w:r>
    </w:p>
    <w:p w14:paraId="4019609A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A.安装测试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B.负载测试</w:t>
      </w:r>
    </w:p>
    <w:p w14:paraId="1553B16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 xml:space="preserve">C.逆向测试 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D.可用性测试</w:t>
      </w:r>
    </w:p>
    <w:p w14:paraId="521BBBC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26.关于新系统的用户培训，下列叙述中，错误的是</w:t>
      </w:r>
    </w:p>
    <w:p w14:paraId="738179D7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A.对操作人员重点培训其使用新系统的技能</w:t>
      </w:r>
    </w:p>
    <w:p w14:paraId="70EB9DF0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B.对知识型用户重点培训其程序维护的能力</w:t>
      </w:r>
    </w:p>
    <w:p w14:paraId="692021E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C.对业务部门的用户重点培训其正确完成业务操作的能力</w:t>
      </w:r>
    </w:p>
    <w:p w14:paraId="4FF8312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D.对管理人员重点培训其使用系统进行信息查询和辅助决策的能力</w:t>
      </w:r>
    </w:p>
    <w:p w14:paraId="1C592511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27.下列关于白盒测试的叙述中，正确的是</w:t>
      </w:r>
    </w:p>
    <w:p w14:paraId="62F896AA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A.适用于大型的复杂模块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B.根据程序的功能来设计测试用例</w:t>
      </w:r>
    </w:p>
    <w:p w14:paraId="11528452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C.白金测试又称为结构测试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D.无需了解程序的内部结构和逻辑</w:t>
      </w:r>
    </w:p>
    <w:p w14:paraId="7BD80E54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28.下列系统中，适合采用逐步切换方式完成旧系统到新系统切换的是</w:t>
      </w:r>
    </w:p>
    <w:p w14:paraId="4AC2CA66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A.电子邮件系统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B.高速公路收费系统</w:t>
      </w:r>
    </w:p>
    <w:p w14:paraId="078D202E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C.机场监控系统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D.企业资源规划（ERP）系统</w:t>
      </w:r>
    </w:p>
    <w:p w14:paraId="08F81DE3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29.企业中支持信息系统运行管理、承担信息化工具支持服务的职能机构是</w:t>
      </w:r>
    </w:p>
    <w:p w14:paraId="439A233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A.信息中心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B.企业的信息主管</w:t>
      </w:r>
    </w:p>
    <w:p w14:paraId="0A31D400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C.安全管理部门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D.信息技术监督委员会</w:t>
      </w:r>
    </w:p>
    <w:p w14:paraId="3B0C1396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30.信息系统的性能评价指标通常不包括</w:t>
      </w:r>
    </w:p>
    <w:p w14:paraId="1091986F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A.可靠性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B.安全性</w:t>
      </w:r>
    </w:p>
    <w:p w14:paraId="79C11C85">
      <w:pPr>
        <w:keepNext w:val="0"/>
        <w:keepLines w:val="0"/>
        <w:pageBreakBefore w:val="0"/>
        <w:widowControl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C.可扩展性</w:t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zh-CN"/>
        </w:rPr>
        <w:t>D.可交互性</w:t>
      </w:r>
    </w:p>
    <w:p w14:paraId="10B7715E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zh-CN"/>
        </w:rPr>
      </w:pPr>
    </w:p>
    <w:p w14:paraId="7341DA65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二、名词解释：本大题共5小题，每小题3分，共15分。</w:t>
      </w:r>
    </w:p>
    <w:p w14:paraId="2E50318A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31.客户端/服务器模式（C/S模式）</w:t>
      </w:r>
    </w:p>
    <w:p w14:paraId="3B9EF9F6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32.物联网</w:t>
      </w:r>
    </w:p>
    <w:p w14:paraId="5290CA8F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33.群决策支持系统（GDSS）</w:t>
      </w:r>
    </w:p>
    <w:p w14:paraId="654D31F8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34.统一建模语言（UML）</w:t>
      </w:r>
    </w:p>
    <w:p w14:paraId="2D0D97C7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35.设备冗余技术</w:t>
      </w:r>
    </w:p>
    <w:p w14:paraId="268DB330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</w:p>
    <w:p w14:paraId="5F224C82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三、简答题：本大题共5小题，每小题5分，共25分。</w:t>
      </w:r>
    </w:p>
    <w:p w14:paraId="11EEE2DF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36.简述信息系统的主要功能。</w:t>
      </w:r>
    </w:p>
    <w:p w14:paraId="06E1E0C5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37.简述数据库管理系统的功能。</w:t>
      </w:r>
    </w:p>
    <w:p w14:paraId="0B4775C1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38.关系R（工程号，开工日期，完工日期，材料号，单价，数量）用于记录每个工程的开工日期、完工日期以及每种材料的单价等信息；一个工程可以使用多种材料，一种材料可以被多个工程使用，有一个数量属性。</w:t>
      </w:r>
    </w:p>
    <w:p w14:paraId="266374EC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请回答下列问题：</w:t>
      </w:r>
    </w:p>
    <w:p w14:paraId="6144442D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（1）R最高属于第几范式？</w:t>
      </w:r>
    </w:p>
    <w:p w14:paraId="4530B9F0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（2）将R分解成一组符合3NF要求的关系模式。</w:t>
      </w:r>
    </w:p>
    <w:p w14:paraId="7FB5B0E1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39.在结构化程序设计中，模块凝聚是衡量模块内部功能是否紧密的指标。请说明模块按凝聚程度从低到高可分为哪几级。</w:t>
      </w:r>
    </w:p>
    <w:p w14:paraId="5A7989E8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40.某学生信息数据库中有一个关系表，记录了学生选课情况，包含学号（字符型）、课程号（字符型）和成绩（数值型）三个属性，对应的关系模式为SC（SNO，CNO，GRADE）。要求使用SQL语句完成以下操作。</w:t>
      </w:r>
    </w:p>
    <w:p w14:paraId="5C45F5E9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（1）查询学号为“20210101'的学生选修的课程号；</w:t>
      </w:r>
    </w:p>
    <w:p w14:paraId="6CF13F6E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（2）统计2”号课程的平均成绩。</w:t>
      </w:r>
    </w:p>
    <w:p w14:paraId="6FCA06FA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</w:p>
    <w:p w14:paraId="28005885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四、应用题：本大题共3小题，每小题10分，共30分。</w:t>
      </w:r>
    </w:p>
    <w:p w14:paraId="3AC560AF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41.车队与司机之间存在“聘用”关系，每个车队可聘用若干名司机，但一位司机只能应聘于一个车队，车队聘用司机时有一个聘期属性。车队具有车队编号、名称和地址等属性；司机具有司机编号、姓名、电话等属性。</w:t>
      </w:r>
    </w:p>
    <w:p w14:paraId="3C0AD9C8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要求：</w:t>
      </w:r>
    </w:p>
    <w:p w14:paraId="577B1BCB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（1）根据上述语义画出E-R图；</w:t>
      </w:r>
    </w:p>
    <w:p w14:paraId="3A5C81F7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（2）将上述E-R图转换成关系模式，并标明对应的主码和外码。</w:t>
      </w:r>
    </w:p>
    <w:p w14:paraId="4C9BDAE6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42.学生校园卡挂失与重新办理的流程如下：学生输入身份证号和学号，系统进行身份验证后，执行挂失处理，将该学生的校园卡冻结。校园卡挂失后，根据学生的身份证号和学号办理新卡，更新学生校园卡的相关信息，最后将新制作好的校园卡提供给学生。上述业务处理的数据流程图如题42图所示。</w:t>
      </w:r>
    </w:p>
    <w:p w14:paraId="3D15A336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476750" cy="2085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B084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请按照图中标号填写相应的内容，以完善该数据流程图。</w:t>
      </w:r>
    </w:p>
    <w:p w14:paraId="4133EBDA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</w:p>
    <w:p w14:paraId="01EBFC96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43.某货运站收费标准如下：①若收件地点在本省，则快件8元/公斤、慢件6元/公斤；②若收件地点在外省，则10公斤以内（含10公斤），快件9元/公斤、慢件7元/公斤；超过10公斤时，快件8元/公斤、慢件6元/公斤。该标准的决策条件取值情况如题43表所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3135"/>
        <w:gridCol w:w="4038"/>
      </w:tblGrid>
      <w:tr w14:paraId="7303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79B31AE5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影响条件</w:t>
            </w:r>
          </w:p>
        </w:tc>
        <w:tc>
          <w:tcPr>
            <w:tcW w:w="3135" w:type="dxa"/>
          </w:tcPr>
          <w:p w14:paraId="62A748F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状态</w:t>
            </w:r>
          </w:p>
        </w:tc>
        <w:tc>
          <w:tcPr>
            <w:tcW w:w="4038" w:type="dxa"/>
          </w:tcPr>
          <w:p w14:paraId="36CFDC8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取值</w:t>
            </w:r>
          </w:p>
        </w:tc>
      </w:tr>
      <w:tr w14:paraId="5275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</w:tcPr>
          <w:p w14:paraId="0B1F32F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3135" w:type="dxa"/>
          </w:tcPr>
          <w:p w14:paraId="11BCA5C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本省</w:t>
            </w:r>
          </w:p>
        </w:tc>
        <w:tc>
          <w:tcPr>
            <w:tcW w:w="4038" w:type="dxa"/>
          </w:tcPr>
          <w:p w14:paraId="0F32BF9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4D98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</w:tcPr>
          <w:p w14:paraId="7F6DC502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3135" w:type="dxa"/>
          </w:tcPr>
          <w:p w14:paraId="3D209D65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外省</w:t>
            </w:r>
          </w:p>
        </w:tc>
        <w:tc>
          <w:tcPr>
            <w:tcW w:w="4038" w:type="dxa"/>
          </w:tcPr>
          <w:p w14:paraId="35CC359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2B60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</w:tcPr>
          <w:p w14:paraId="3BBCD3D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邮寄方式</w:t>
            </w:r>
          </w:p>
        </w:tc>
        <w:tc>
          <w:tcPr>
            <w:tcW w:w="3135" w:type="dxa"/>
          </w:tcPr>
          <w:p w14:paraId="5B7AF1D9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快件</w:t>
            </w:r>
          </w:p>
        </w:tc>
        <w:tc>
          <w:tcPr>
            <w:tcW w:w="4038" w:type="dxa"/>
          </w:tcPr>
          <w:p w14:paraId="0B1B7F4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6397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</w:tcPr>
          <w:p w14:paraId="2F59160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3135" w:type="dxa"/>
          </w:tcPr>
          <w:p w14:paraId="7C02629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慢件</w:t>
            </w:r>
          </w:p>
        </w:tc>
        <w:tc>
          <w:tcPr>
            <w:tcW w:w="4038" w:type="dxa"/>
          </w:tcPr>
          <w:p w14:paraId="0DCDC50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62A4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restart"/>
          </w:tcPr>
          <w:p w14:paraId="3EEBD9B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重量</w:t>
            </w:r>
          </w:p>
        </w:tc>
        <w:tc>
          <w:tcPr>
            <w:tcW w:w="3135" w:type="dxa"/>
          </w:tcPr>
          <w:p w14:paraId="2AE7187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≤10公斤</w:t>
            </w:r>
          </w:p>
        </w:tc>
        <w:tc>
          <w:tcPr>
            <w:tcW w:w="4038" w:type="dxa"/>
          </w:tcPr>
          <w:p w14:paraId="54D7A0C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20061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Merge w:val="continue"/>
          </w:tcPr>
          <w:p w14:paraId="1C8A310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3135" w:type="dxa"/>
          </w:tcPr>
          <w:p w14:paraId="5D1C058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＞10公斤</w:t>
            </w:r>
          </w:p>
        </w:tc>
        <w:tc>
          <w:tcPr>
            <w:tcW w:w="4038" w:type="dxa"/>
          </w:tcPr>
          <w:p w14:paraId="049B44A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 w14:paraId="183CF919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要求：</w:t>
      </w:r>
    </w:p>
    <w:p w14:paraId="02E8AB50">
      <w:pPr>
        <w:spacing w:beforeLines="0" w:afterLines="0"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（1）根据上述语义，画出货运收费的决策树；</w:t>
      </w:r>
    </w:p>
    <w:p w14:paraId="5ECB1692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（2）根据上述语义，画出简化后的决策表。</w:t>
      </w:r>
    </w:p>
    <w:p w14:paraId="4BB349BB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FE9E676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1783F19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B5FA2EE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7C9F688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6E89D09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BD97DF8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026C093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732AF42E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8497ABF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B350605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ACD077A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74FED97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02F3A05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856E7E6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28FB825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答案</w:t>
      </w:r>
    </w:p>
    <w:p w14:paraId="1018AB48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管理系统中计算机应用试题</w:t>
      </w:r>
    </w:p>
    <w:p w14:paraId="7F7721A1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（课程代码 00051）</w:t>
      </w:r>
    </w:p>
    <w:p w14:paraId="7B72EE16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zh-CN"/>
        </w:rPr>
      </w:pPr>
    </w:p>
    <w:p w14:paraId="761443E1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一、单项选择题：本大题共30小题，每小题1分，共30分。在每小题列出的备选项中只有一项是最符合题目要求的，请将其选出。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</w:tblGrid>
      <w:tr w14:paraId="2367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</w:tcPr>
          <w:p w14:paraId="49534532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</w:tcPr>
          <w:p w14:paraId="07A8255B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</w:tcPr>
          <w:p w14:paraId="0F457DA5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</w:tcPr>
          <w:p w14:paraId="759A6891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6" w:type="dxa"/>
          </w:tcPr>
          <w:p w14:paraId="0E1BB203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6" w:type="dxa"/>
          </w:tcPr>
          <w:p w14:paraId="0EF42F38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6" w:type="dxa"/>
          </w:tcPr>
          <w:p w14:paraId="1F46CDB2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6" w:type="dxa"/>
          </w:tcPr>
          <w:p w14:paraId="1DA9B8BE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6" w:type="dxa"/>
          </w:tcPr>
          <w:p w14:paraId="448564C8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6" w:type="dxa"/>
          </w:tcPr>
          <w:p w14:paraId="12F0308B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</w:tr>
      <w:tr w14:paraId="1264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C46D5B1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</w:tcPr>
          <w:p w14:paraId="694F9EEC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</w:tcPr>
          <w:p w14:paraId="3F1BFEBB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</w:tcPr>
          <w:p w14:paraId="454ACE4C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6" w:type="dxa"/>
          </w:tcPr>
          <w:p w14:paraId="081031CA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6" w:type="dxa"/>
          </w:tcPr>
          <w:p w14:paraId="668FAD5E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6" w:type="dxa"/>
          </w:tcPr>
          <w:p w14:paraId="03BB203E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6" w:type="dxa"/>
          </w:tcPr>
          <w:p w14:paraId="7C85A4A8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6" w:type="dxa"/>
          </w:tcPr>
          <w:p w14:paraId="0C2067A5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19.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6" w:type="dxa"/>
          </w:tcPr>
          <w:p w14:paraId="660DBCB3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</w:tr>
      <w:tr w14:paraId="4605B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B0CA9C2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</w:tcPr>
          <w:p w14:paraId="3D9AB31C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</w:tcPr>
          <w:p w14:paraId="59A2A616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</w:tcPr>
          <w:p w14:paraId="7336EA26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6" w:type="dxa"/>
          </w:tcPr>
          <w:p w14:paraId="39A805B1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6" w:type="dxa"/>
          </w:tcPr>
          <w:p w14:paraId="55538761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6" w:type="dxa"/>
          </w:tcPr>
          <w:p w14:paraId="1F2A7622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6" w:type="dxa"/>
          </w:tcPr>
          <w:p w14:paraId="2B262046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28.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886" w:type="dxa"/>
          </w:tcPr>
          <w:p w14:paraId="3CA46219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29.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6" w:type="dxa"/>
          </w:tcPr>
          <w:p w14:paraId="00732832">
            <w:pPr>
              <w:widowControl w:val="0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30.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</w:p>
        </w:tc>
      </w:tr>
    </w:tbl>
    <w:p w14:paraId="06C261EB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二、名词解释：本大题共5小题，每小题3分，共15分。</w:t>
      </w:r>
    </w:p>
    <w:p w14:paraId="729BC53B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31.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采用C/S模式的系统由客户端和服务器两部分组成。（1分）客户端将用户的处理请求提交给服务器，服务器接受到请求后进行相应的处理，然后将处理结果返回至客户端，客户端将处理结果以特定的形式显示给用户。（2分）</w:t>
      </w:r>
    </w:p>
    <w:p w14:paraId="59F67BA2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32.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物联网是通过信息传感设备，（1分）按照一定的协议将各种物品与互联网连接起来进行信息交换和通信，（1分）以实现对物品进行识别、定位、跟踪、监控和管理的一种网络形式。（1分）</w:t>
      </w:r>
    </w:p>
    <w:p w14:paraId="7C58DF1D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33.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GDSS是一种基于计算机的群体合作支持系统。（1分）这类系统支持一组决策者同时参与决策会话，从而得到一个较为理想的决策结果。（2分）</w:t>
      </w:r>
    </w:p>
    <w:p w14:paraId="6628F510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34.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UML是描述面向对象系统并进行可视化建模的行业标准，（1分）用结构图和行为图等对面向对象建模的概念、术语、符号等进行统一约定，（1分）便于设计者之间进行交流和编程实现。（1分）</w:t>
      </w:r>
    </w:p>
    <w:p w14:paraId="1707A370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35.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是一种以额外资源配置及消耗来换取系统正常运行的技术。（3分）或者使用两套（或多套）设备和数据资源，以双工或双机方式运行，以便在一套设备或系统出现故障时，另一套设备或系统能够正常运行。（3分）</w:t>
      </w:r>
    </w:p>
    <w:p w14:paraId="721A1B01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</w:p>
    <w:p w14:paraId="59ADAD5E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三、简答题：本大题共5小题，每小题5分，共25分。</w:t>
      </w:r>
    </w:p>
    <w:p w14:paraId="44928CE2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36.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信息的采集（1分）、信息的存储（1分）、信息的处理（1分）、信息的输出（1分）、信息的管理和控制（1分）。</w:t>
      </w:r>
    </w:p>
    <w:p w14:paraId="57A9959E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37.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数据定义功能（1分）、数据操纵功能（1分）、数据库的运行管理功能（1分）、数据库的建立和维护功能（2分）。</w:t>
      </w:r>
    </w:p>
    <w:p w14:paraId="6390D85B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38.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（1）INF（或第一范式）（1分）</w:t>
      </w:r>
    </w:p>
    <w:p w14:paraId="1FE64804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（2）工程（工程号，开工日期，完工日期）（1分）</w:t>
      </w:r>
    </w:p>
    <w:p w14:paraId="3CA77245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材料（材料号，单价）（1分）</w:t>
      </w:r>
    </w:p>
    <w:p w14:paraId="037E8770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使用（工程号，材料号，数量）（2分）</w:t>
      </w:r>
    </w:p>
    <w:p w14:paraId="57A9D7AD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39.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从低到高可分为偶然凝聚（1分）、逻辑凝聚（1分）、时间凝聚（1分）、数据凝聚（1分）、功能凝聚。（1分）</w:t>
      </w:r>
    </w:p>
    <w:p w14:paraId="0F36B5A4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40.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（1）SELECT CNO FROM SC WHERE SNO='20210101'；（2分）</w:t>
      </w:r>
    </w:p>
    <w:p w14:paraId="28E5C768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（2）SELECT AVG（GRADE）FROM SC WHERE CNO='2'；（3分）</w:t>
      </w:r>
    </w:p>
    <w:p w14:paraId="5D35C835">
      <w:pPr>
        <w:spacing w:beforeLines="0" w:afterLines="0" w:line="360" w:lineRule="auto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【评分参考】SQL语句不区分大小写。</w:t>
      </w:r>
    </w:p>
    <w:p w14:paraId="2C737CDA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</w:p>
    <w:p w14:paraId="7DCEFE59">
      <w:pPr>
        <w:spacing w:beforeLines="0" w:afterLines="0" w:line="360" w:lineRule="auto"/>
        <w:ind w:firstLine="480"/>
        <w:rPr>
          <w:rFonts w:hint="eastAsia" w:ascii="宋体" w:hAnsi="宋体" w:eastAsia="宋体" w:cs="宋体"/>
          <w:b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四、应用题：本大题共3小题，每小题10分，共30分。</w:t>
      </w:r>
    </w:p>
    <w:p w14:paraId="007B7372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41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</w:p>
    <w:p w14:paraId="4D8D431C"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762500" cy="1143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64C1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（2）车队（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>车队编号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，名称，地址）（1分）</w:t>
      </w:r>
    </w:p>
    <w:p w14:paraId="22296544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司机（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>司机编号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zh-CN"/>
        </w:rPr>
        <w:t>车队编号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，聘期，姓名，电话）（3分）</w:t>
      </w:r>
    </w:p>
    <w:p w14:paraId="0F1E49BA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其中：‘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’表示主码，‘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’表示外码。</w:t>
      </w:r>
    </w:p>
    <w:p w14:paraId="6E08D859">
      <w:pPr>
        <w:spacing w:line="360" w:lineRule="auto"/>
        <w:rPr>
          <w:rFonts w:hint="eastAsia" w:ascii="宋体" w:hAnsi="宋体" w:eastAsia="宋体" w:cs="宋体"/>
          <w:b/>
          <w:sz w:val="21"/>
          <w:szCs w:val="21"/>
          <w:lang w:val="zh-CN"/>
        </w:rPr>
      </w:pPr>
    </w:p>
    <w:p w14:paraId="1CF14CAA">
      <w:pPr>
        <w:spacing w:beforeLines="0" w:afterLines="0" w:line="400" w:lineRule="exact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42.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①挂失处理（2分）</w:t>
      </w:r>
    </w:p>
    <w:p w14:paraId="7F78800F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②办理新卡（2分）</w:t>
      </w:r>
    </w:p>
    <w:p w14:paraId="1F910074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③身份证号、学号（2分）</w:t>
      </w:r>
    </w:p>
    <w:p w14:paraId="5D970964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④校园卡（2分）</w:t>
      </w:r>
    </w:p>
    <w:p w14:paraId="22419698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⑤校园卡信息（2分）</w:t>
      </w:r>
    </w:p>
    <w:p w14:paraId="5BE6B779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43.</w:t>
      </w:r>
      <w:r>
        <w:rPr>
          <w:rFonts w:hint="eastAsia" w:ascii="宋体" w:hAnsi="宋体" w:eastAsia="宋体" w:cs="宋体"/>
          <w:b/>
          <w:sz w:val="21"/>
          <w:szCs w:val="21"/>
          <w:lang w:val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（1）决策树如下：（5分）</w:t>
      </w:r>
    </w:p>
    <w:p w14:paraId="49B565EF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257675" cy="1943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C17A">
      <w:pPr>
        <w:spacing w:beforeLines="0" w:afterLines="0" w:line="400" w:lineRule="exact"/>
        <w:ind w:firstLine="480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【评分参考】部分正确酌情给分。</w:t>
      </w:r>
    </w:p>
    <w:p w14:paraId="133E5AE6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（2）简化的决策表如下：（5分）</w:t>
      </w:r>
    </w:p>
    <w:p w14:paraId="0A832286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14:paraId="2156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6613B3A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11AC80E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2E91E75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</w:tcPr>
          <w:p w14:paraId="5AF3F63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65" w:type="dxa"/>
          </w:tcPr>
          <w:p w14:paraId="0CE2097B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</w:tcPr>
          <w:p w14:paraId="687250E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66" w:type="dxa"/>
          </w:tcPr>
          <w:p w14:paraId="3693193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 w14:paraId="1C5DF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4815DDA2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265" w:type="dxa"/>
          </w:tcPr>
          <w:p w14:paraId="3D42FE1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30509DD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2FD996A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65" w:type="dxa"/>
          </w:tcPr>
          <w:p w14:paraId="6F32A299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65" w:type="dxa"/>
          </w:tcPr>
          <w:p w14:paraId="419CC69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66" w:type="dxa"/>
          </w:tcPr>
          <w:p w14:paraId="6D1DEBE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3BD7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0A4777B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邮寄方式</w:t>
            </w:r>
          </w:p>
        </w:tc>
        <w:tc>
          <w:tcPr>
            <w:tcW w:w="1265" w:type="dxa"/>
          </w:tcPr>
          <w:p w14:paraId="26BA7E9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6F5E9599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65" w:type="dxa"/>
          </w:tcPr>
          <w:p w14:paraId="672216E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52A4E25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24FE02B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66" w:type="dxa"/>
          </w:tcPr>
          <w:p w14:paraId="5B1316F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0023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4752DE2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重量</w:t>
            </w:r>
          </w:p>
        </w:tc>
        <w:tc>
          <w:tcPr>
            <w:tcW w:w="1265" w:type="dxa"/>
          </w:tcPr>
          <w:p w14:paraId="1B176FA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1509C0E9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039B3BD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 w14:paraId="2AB217E4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65" w:type="dxa"/>
          </w:tcPr>
          <w:p w14:paraId="320062BC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66" w:type="dxa"/>
          </w:tcPr>
          <w:p w14:paraId="6F73B91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 w14:paraId="4FE6C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37B6D89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6元/公斤</w:t>
            </w:r>
          </w:p>
        </w:tc>
        <w:tc>
          <w:tcPr>
            <w:tcW w:w="1265" w:type="dxa"/>
          </w:tcPr>
          <w:p w14:paraId="3BBBF7B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46F56C5A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65" w:type="dxa"/>
          </w:tcPr>
          <w:p w14:paraId="2A4F55FA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00F3409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68B156F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6" w:type="dxa"/>
          </w:tcPr>
          <w:p w14:paraId="3DFEBB2A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60A95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6E8D69C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7元/公斤</w:t>
            </w:r>
          </w:p>
        </w:tc>
        <w:tc>
          <w:tcPr>
            <w:tcW w:w="1265" w:type="dxa"/>
          </w:tcPr>
          <w:p w14:paraId="220FB931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4BC4D7F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2A8A80EE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3309559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179CAAF5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66" w:type="dxa"/>
          </w:tcPr>
          <w:p w14:paraId="27447D16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 w14:paraId="1C2F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3152A94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8元/公斤</w:t>
            </w:r>
          </w:p>
        </w:tc>
        <w:tc>
          <w:tcPr>
            <w:tcW w:w="1265" w:type="dxa"/>
          </w:tcPr>
          <w:p w14:paraId="4571925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65" w:type="dxa"/>
          </w:tcPr>
          <w:p w14:paraId="4D52C86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02645AA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3F935055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65" w:type="dxa"/>
          </w:tcPr>
          <w:p w14:paraId="4C565353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6" w:type="dxa"/>
          </w:tcPr>
          <w:p w14:paraId="6AFB1179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  <w:tr w14:paraId="57A2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 w14:paraId="6B4FF8E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9元/公斤</w:t>
            </w:r>
          </w:p>
        </w:tc>
        <w:tc>
          <w:tcPr>
            <w:tcW w:w="1265" w:type="dxa"/>
          </w:tcPr>
          <w:p w14:paraId="0043CE2F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5723B3D8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4A5167A0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65" w:type="dxa"/>
          </w:tcPr>
          <w:p w14:paraId="733C57F7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5" w:type="dxa"/>
          </w:tcPr>
          <w:p w14:paraId="43AA4E7D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  <w:tc>
          <w:tcPr>
            <w:tcW w:w="1266" w:type="dxa"/>
          </w:tcPr>
          <w:p w14:paraId="37BA38EA"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zh-CN"/>
              </w:rPr>
            </w:pPr>
          </w:p>
        </w:tc>
      </w:tr>
    </w:tbl>
    <w:p w14:paraId="173E89C5">
      <w:pPr>
        <w:spacing w:line="360" w:lineRule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【评分参考】部分正确酌情给分。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2I5NGE1MTBjYTg3MzZlZWI5NjMxZGFjZWUwMDIifQ=="/>
  </w:docVars>
  <w:rsids>
    <w:rsidRoot w:val="00172A27"/>
    <w:rsid w:val="05B40CA7"/>
    <w:rsid w:val="16A55FFF"/>
    <w:rsid w:val="51D004AE"/>
    <w:rsid w:val="771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4055</Words>
  <Characters>4541</Characters>
  <Lines>0</Lines>
  <Paragraphs>0</Paragraphs>
  <TotalTime>4</TotalTime>
  <ScaleCrop>false</ScaleCrop>
  <LinksUpToDate>false</LinksUpToDate>
  <CharactersWithSpaces>4657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2021-11-09T02:01:00Z</dcterms:created>
  <dc:creator>旋风小子</dc:creator>
  <cp:lastModifiedBy>她·</cp:lastModifiedBy>
  <dcterms:modified xsi:type="dcterms:W3CDTF">2025-03-20T08:10:26Z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74E814C4A2E543C7AECB9C68C56F95A5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